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38" w:rsidRPr="006A100E" w:rsidRDefault="00470538" w:rsidP="006A10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00E">
        <w:rPr>
          <w:rFonts w:ascii="Times New Roman" w:hAnsi="Times New Roman" w:cs="Times New Roman"/>
          <w:sz w:val="24"/>
          <w:szCs w:val="24"/>
        </w:rPr>
        <w:t>Льгота по налогу на имущество</w:t>
      </w:r>
    </w:p>
    <w:p w:rsidR="00470538" w:rsidRPr="006A100E" w:rsidRDefault="00470538" w:rsidP="006A1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0E" w:rsidRPr="006A100E" w:rsidRDefault="00D1690E" w:rsidP="006A1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100E">
        <w:rPr>
          <w:rFonts w:ascii="Times New Roman" w:hAnsi="Times New Roman" w:cs="Times New Roman"/>
          <w:sz w:val="24"/>
          <w:szCs w:val="24"/>
        </w:rPr>
        <w:t>Вне зависимости от того, какая на территории субъекта Российской Федерации применяется налоговая база, весь перечень категорий граждан, которые ранее освобождались от уплаты налога, сохранен (15 категорий: инвалиды I и II групп инвалидности и участники ВОВ и приравненные к ним, пенсионеры и т.д.).</w:t>
      </w:r>
    </w:p>
    <w:p w:rsidR="006A100E" w:rsidRPr="006A100E" w:rsidRDefault="006A100E" w:rsidP="006A100E">
      <w:pPr>
        <w:pStyle w:val="a3"/>
        <w:spacing w:before="0" w:beforeAutospacing="0" w:after="0" w:afterAutospacing="0"/>
        <w:ind w:firstLine="708"/>
        <w:jc w:val="both"/>
      </w:pPr>
      <w:r w:rsidRPr="006A100E"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A100E" w:rsidRPr="006A100E" w:rsidRDefault="006A100E" w:rsidP="006A100E">
      <w:pPr>
        <w:pStyle w:val="a3"/>
        <w:spacing w:before="0" w:beforeAutospacing="0" w:after="0" w:afterAutospacing="0"/>
        <w:ind w:firstLine="708"/>
        <w:jc w:val="both"/>
      </w:pPr>
      <w:r w:rsidRPr="006A100E"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6A100E"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6A100E">
        <w:t xml:space="preserve"> налоговых льгот.</w:t>
      </w:r>
    </w:p>
    <w:p w:rsidR="006A100E" w:rsidRPr="006A100E" w:rsidRDefault="006A100E" w:rsidP="006A100E">
      <w:pPr>
        <w:pStyle w:val="a3"/>
        <w:spacing w:before="0" w:beforeAutospacing="0" w:after="0" w:afterAutospacing="0"/>
        <w:ind w:firstLine="708"/>
        <w:jc w:val="both"/>
      </w:pPr>
      <w:r w:rsidRPr="006A100E">
        <w:t>Налоговая льгота предоставляется в отношении следующих видов объектов налогообложения:</w:t>
      </w:r>
    </w:p>
    <w:p w:rsidR="006A100E" w:rsidRPr="006A100E" w:rsidRDefault="006A100E" w:rsidP="006A100E">
      <w:pPr>
        <w:pStyle w:val="a3"/>
        <w:spacing w:before="0" w:beforeAutospacing="0" w:after="0" w:afterAutospacing="0"/>
        <w:jc w:val="both"/>
      </w:pPr>
      <w:r w:rsidRPr="006A100E">
        <w:t>1) квартира или комната;</w:t>
      </w:r>
    </w:p>
    <w:p w:rsidR="006A100E" w:rsidRPr="006A100E" w:rsidRDefault="006A100E" w:rsidP="006A100E">
      <w:pPr>
        <w:pStyle w:val="a3"/>
        <w:spacing w:before="0" w:beforeAutospacing="0" w:after="0" w:afterAutospacing="0"/>
        <w:jc w:val="both"/>
      </w:pPr>
      <w:r w:rsidRPr="006A100E">
        <w:t>2) жилой дом;</w:t>
      </w:r>
    </w:p>
    <w:p w:rsidR="006A100E" w:rsidRPr="006A100E" w:rsidRDefault="006A100E" w:rsidP="006A100E">
      <w:pPr>
        <w:pStyle w:val="a3"/>
        <w:spacing w:before="0" w:beforeAutospacing="0" w:after="0" w:afterAutospacing="0"/>
        <w:jc w:val="both"/>
      </w:pPr>
      <w:r w:rsidRPr="006A100E">
        <w:t>3) помещение или сооружение, указанные в подпункте 14 пункта 1 статьи 407 Кодекса;</w:t>
      </w:r>
    </w:p>
    <w:p w:rsidR="006A100E" w:rsidRPr="006A100E" w:rsidRDefault="006A100E" w:rsidP="006A100E">
      <w:pPr>
        <w:pStyle w:val="a3"/>
        <w:spacing w:before="0" w:beforeAutospacing="0" w:after="0" w:afterAutospacing="0"/>
        <w:jc w:val="both"/>
      </w:pPr>
      <w:r w:rsidRPr="006A100E">
        <w:t>4) хозяйственное строение или сооружение, указанные в подпункте 15 пункта 1 статьи 407 Кодекса;</w:t>
      </w:r>
    </w:p>
    <w:p w:rsidR="006A100E" w:rsidRPr="006A100E" w:rsidRDefault="006A100E" w:rsidP="006A100E">
      <w:pPr>
        <w:pStyle w:val="a3"/>
        <w:spacing w:before="0" w:beforeAutospacing="0" w:after="0" w:afterAutospacing="0"/>
        <w:jc w:val="both"/>
      </w:pPr>
      <w:r w:rsidRPr="006A100E">
        <w:t>5) гараж или машино-место.</w:t>
      </w:r>
    </w:p>
    <w:p w:rsidR="006A100E" w:rsidRPr="006A100E" w:rsidRDefault="006A100E" w:rsidP="006A100E">
      <w:pPr>
        <w:pStyle w:val="a3"/>
        <w:spacing w:before="0" w:beforeAutospacing="0" w:after="0" w:afterAutospacing="0"/>
        <w:ind w:firstLine="708"/>
        <w:jc w:val="both"/>
      </w:pPr>
      <w:r w:rsidRPr="006A100E">
        <w:t>Налоговая льгота не предоставляется в отношении объектов налогообложения, указанных в подпункте 2 пункта 2 статьи 406 Кодекса.</w:t>
      </w:r>
    </w:p>
    <w:p w:rsidR="006A100E" w:rsidRPr="006A100E" w:rsidRDefault="006A100E" w:rsidP="006A100E">
      <w:pPr>
        <w:pStyle w:val="a3"/>
        <w:spacing w:before="0" w:beforeAutospacing="0" w:after="0" w:afterAutospacing="0"/>
        <w:jc w:val="both"/>
      </w:pPr>
      <w:r w:rsidRPr="006A100E">
        <w:t>ля получения льгот по уплате налогов физические лица, имеющие право на них, самостоятельно представляют необходимые документы в налоговые органы.</w:t>
      </w:r>
    </w:p>
    <w:p w:rsidR="006A100E" w:rsidRPr="006A100E" w:rsidRDefault="006A100E" w:rsidP="006A100E">
      <w:pPr>
        <w:pStyle w:val="a3"/>
        <w:spacing w:before="0" w:beforeAutospacing="0" w:after="0" w:afterAutospacing="0"/>
        <w:ind w:firstLine="708"/>
        <w:jc w:val="both"/>
      </w:pPr>
      <w:r w:rsidRPr="006A100E">
        <w:t>Физическое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6A100E" w:rsidRPr="006A100E" w:rsidRDefault="006A100E" w:rsidP="006A100E">
      <w:pPr>
        <w:pStyle w:val="a3"/>
        <w:spacing w:before="0" w:beforeAutospacing="0" w:after="0" w:afterAutospacing="0"/>
        <w:ind w:firstLine="708"/>
        <w:jc w:val="both"/>
      </w:pPr>
      <w:hyperlink r:id="rId4" w:history="1">
        <w:r w:rsidRPr="006A100E">
          <w:rPr>
            <w:rStyle w:val="a4"/>
          </w:rPr>
          <w:t>Уведомление</w:t>
        </w:r>
      </w:hyperlink>
      <w:r w:rsidRPr="006A100E">
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6A100E" w:rsidRPr="006A100E" w:rsidRDefault="006A100E" w:rsidP="006A100E">
      <w:pPr>
        <w:pStyle w:val="a3"/>
        <w:spacing w:before="0" w:beforeAutospacing="0" w:after="0" w:afterAutospacing="0"/>
        <w:ind w:firstLine="708"/>
        <w:jc w:val="both"/>
      </w:pPr>
      <w:r w:rsidRPr="006A100E"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6A100E" w:rsidRPr="006A100E" w:rsidRDefault="006A100E" w:rsidP="006A1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00E">
        <w:rPr>
          <w:rFonts w:ascii="Times New Roman" w:hAnsi="Times New Roman" w:cs="Times New Roman"/>
          <w:sz w:val="24"/>
          <w:szCs w:val="24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BE4C10" w:rsidRPr="006A100E" w:rsidRDefault="00470538" w:rsidP="006A1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00E">
        <w:rPr>
          <w:rFonts w:ascii="Times New Roman" w:hAnsi="Times New Roman" w:cs="Times New Roman"/>
          <w:sz w:val="24"/>
          <w:szCs w:val="24"/>
        </w:rPr>
        <w:tab/>
        <w:t>Со ставками налога на имущество физических лиц и льготами Вы можете ознакомиться на сайте ФНС России www.nalog.ru, в интернет - сервисе «Имущественные налоги: ставки и льготы».</w:t>
      </w:r>
    </w:p>
    <w:sectPr w:rsidR="00BE4C10" w:rsidRPr="006A100E" w:rsidSect="004F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538"/>
    <w:rsid w:val="001976D3"/>
    <w:rsid w:val="00470538"/>
    <w:rsid w:val="004F4DEC"/>
    <w:rsid w:val="006A100E"/>
    <w:rsid w:val="008B1EAB"/>
    <w:rsid w:val="00BE4C10"/>
    <w:rsid w:val="00D1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77/about_fts/docs/56914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Дашидондокова Эльвира Далаевна</dc:creator>
  <cp:lastModifiedBy>Администратор</cp:lastModifiedBy>
  <cp:revision>2</cp:revision>
  <dcterms:created xsi:type="dcterms:W3CDTF">2017-11-21T06:20:00Z</dcterms:created>
  <dcterms:modified xsi:type="dcterms:W3CDTF">2017-11-21T08:08:00Z</dcterms:modified>
</cp:coreProperties>
</file>